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51"/>
        <w:rPr>
          <w:rFonts w:ascii="Times New Roman"/>
          <w:sz w:val="20"/>
        </w:rPr>
      </w:pPr>
      <w:r>
        <w:rPr>
          <w:rFonts w:ascii="Times New Roman"/>
          <w:sz w:val="20"/>
        </w:rPr>
        <w:drawing>
          <wp:inline distT="0" distB="0" distL="0" distR="0">
            <wp:extent cx="936811" cy="707231"/>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936811" cy="707231"/>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11"/>
        <w:rPr>
          <w:rFonts w:ascii="Times New Roman"/>
          <w:sz w:val="21"/>
        </w:rPr>
      </w:pPr>
    </w:p>
    <w:p>
      <w:pPr>
        <w:pStyle w:val="Heading1"/>
        <w:ind w:right="1690" w:firstLine="719"/>
      </w:pPr>
      <w:r>
        <w:rPr/>
        <w:pict>
          <v:shape style="position:absolute;margin-left:20pt;margin-top:-17.344421pt;width:29pt;height:230.7pt;mso-position-horizontal-relative:page;mso-position-vertical-relative:paragraph;z-index:-3664" type="#_x0000_t202" filled="false" stroked="true" strokeweight=".5pt" strokecolor="#808080">
            <v:textbox inset="0,0,0,0" style="layout-flow:vertical;mso-layout-flow-alt:bottom-to-top">
              <w:txbxContent>
                <w:p>
                  <w:pPr>
                    <w:spacing w:line="208" w:lineRule="auto" w:before="60"/>
                    <w:ind w:left="1214" w:right="1519" w:firstLine="0"/>
                    <w:jc w:val="left"/>
                    <w:rPr>
                      <w:sz w:val="12"/>
                    </w:rPr>
                  </w:pPr>
                  <w:r>
                    <w:rPr>
                      <w:b/>
                      <w:spacing w:val="-1"/>
                      <w:w w:val="94"/>
                      <w:sz w:val="12"/>
                    </w:rPr>
                    <w:t>Candelari</w:t>
                  </w:r>
                  <w:r>
                    <w:rPr>
                      <w:b/>
                      <w:w w:val="94"/>
                      <w:sz w:val="12"/>
                    </w:rPr>
                    <w:t>a</w:t>
                  </w:r>
                  <w:r>
                    <w:rPr>
                      <w:b/>
                      <w:spacing w:val="-1"/>
                      <w:sz w:val="12"/>
                    </w:rPr>
                    <w:t> </w:t>
                  </w:r>
                  <w:r>
                    <w:rPr>
                      <w:b/>
                      <w:spacing w:val="-1"/>
                      <w:w w:val="94"/>
                      <w:sz w:val="12"/>
                    </w:rPr>
                    <w:t>Guerr</w:t>
                  </w:r>
                  <w:r>
                    <w:rPr>
                      <w:b/>
                      <w:w w:val="94"/>
                      <w:sz w:val="12"/>
                    </w:rPr>
                    <w:t>a</w:t>
                  </w:r>
                  <w:r>
                    <w:rPr>
                      <w:b/>
                      <w:spacing w:val="-1"/>
                      <w:sz w:val="12"/>
                    </w:rPr>
                    <w:t> </w:t>
                  </w:r>
                  <w:r>
                    <w:rPr>
                      <w:b/>
                      <w:spacing w:val="-1"/>
                      <w:w w:val="90"/>
                      <w:sz w:val="12"/>
                    </w:rPr>
                    <w:t>Pulid</w:t>
                  </w:r>
                  <w:r>
                    <w:rPr>
                      <w:b/>
                      <w:w w:val="90"/>
                      <w:sz w:val="12"/>
                    </w:rPr>
                    <w:t>o</w:t>
                  </w:r>
                  <w:r>
                    <w:rPr>
                      <w:b/>
                      <w:spacing w:val="-1"/>
                      <w:sz w:val="12"/>
                    </w:rPr>
                    <w:t> </w:t>
                  </w:r>
                  <w:r>
                    <w:rPr>
                      <w:b/>
                      <w:sz w:val="12"/>
                    </w:rPr>
                    <w:t>(1</w:t>
                  </w:r>
                  <w:r>
                    <w:rPr>
                      <w:b/>
                      <w:spacing w:val="-1"/>
                      <w:sz w:val="12"/>
                    </w:rPr>
                    <w:t> </w:t>
                  </w:r>
                  <w:r>
                    <w:rPr>
                      <w:b/>
                      <w:spacing w:val="-1"/>
                      <w:w w:val="95"/>
                      <w:sz w:val="12"/>
                    </w:rPr>
                    <w:t>d</w:t>
                  </w:r>
                  <w:r>
                    <w:rPr>
                      <w:b/>
                      <w:w w:val="95"/>
                      <w:sz w:val="12"/>
                    </w:rPr>
                    <w:t>e</w:t>
                  </w:r>
                  <w:r>
                    <w:rPr>
                      <w:b/>
                      <w:spacing w:val="-1"/>
                      <w:sz w:val="12"/>
                    </w:rPr>
                    <w:t> 1) </w:t>
                  </w:r>
                  <w:r>
                    <w:rPr>
                      <w:spacing w:val="-1"/>
                      <w:sz w:val="12"/>
                    </w:rPr>
                    <w:t>Secretari</w:t>
                  </w:r>
                  <w:r>
                    <w:rPr>
                      <w:sz w:val="12"/>
                    </w:rPr>
                    <w:t>a</w:t>
                  </w:r>
                  <w:r>
                    <w:rPr>
                      <w:spacing w:val="-1"/>
                      <w:sz w:val="12"/>
                    </w:rPr>
                    <w:t> Acctal.</w:t>
                  </w:r>
                </w:p>
                <w:p>
                  <w:pPr>
                    <w:spacing w:line="111" w:lineRule="exact" w:before="0"/>
                    <w:ind w:left="1214" w:right="0" w:firstLine="0"/>
                    <w:jc w:val="left"/>
                    <w:rPr>
                      <w:sz w:val="12"/>
                    </w:rPr>
                  </w:pPr>
                  <w:r>
                    <w:rPr>
                      <w:spacing w:val="-1"/>
                      <w:sz w:val="12"/>
                    </w:rPr>
                    <w:t>Fech</w:t>
                  </w:r>
                  <w:r>
                    <w:rPr>
                      <w:sz w:val="12"/>
                    </w:rPr>
                    <w:t>a</w:t>
                  </w:r>
                  <w:r>
                    <w:rPr>
                      <w:spacing w:val="-1"/>
                      <w:sz w:val="12"/>
                    </w:rPr>
                    <w:t> Firma</w:t>
                  </w:r>
                  <w:r>
                    <w:rPr>
                      <w:sz w:val="12"/>
                    </w:rPr>
                    <w:t>:</w:t>
                  </w:r>
                  <w:r>
                    <w:rPr>
                      <w:spacing w:val="-1"/>
                      <w:sz w:val="12"/>
                    </w:rPr>
                    <w:t> 20/01/2021</w:t>
                  </w:r>
                </w:p>
                <w:p>
                  <w:pPr>
                    <w:spacing w:line="129" w:lineRule="exact" w:before="0"/>
                    <w:ind w:left="1214" w:right="-1370" w:firstLine="0"/>
                    <w:jc w:val="left"/>
                    <w:rPr>
                      <w:sz w:val="12"/>
                    </w:rPr>
                  </w:pPr>
                  <w:r>
                    <w:rPr>
                      <w:spacing w:val="-1"/>
                      <w:sz w:val="12"/>
                    </w:rPr>
                    <w:t>HASH</w:t>
                  </w:r>
                  <w:r>
                    <w:rPr>
                      <w:sz w:val="12"/>
                    </w:rPr>
                    <w:t>:</w:t>
                  </w:r>
                  <w:r>
                    <w:rPr>
                      <w:spacing w:val="-1"/>
                      <w:sz w:val="12"/>
                    </w:rPr>
                    <w:t> d7bf2ed71f07687b7fe45ec03c9d6c9b</w:t>
                  </w:r>
                </w:p>
              </w:txbxContent>
            </v:textbox>
            <v:stroke dashstyle="solid"/>
            <w10:wrap type="none"/>
          </v:shape>
        </w:pict>
      </w:r>
      <w:r>
        <w:rPr/>
        <w:t>ACTA DE LA SESIÓN ORDINARIA CELEBRADA EL DÍA CINCO DE ENERO DE DOS MIL VEINTIUNO, EN PRIMERA CONVOCATORIA, POR LA JUNTA DE GOBIERNO LOCAL.</w:t>
      </w:r>
    </w:p>
    <w:p>
      <w:pPr>
        <w:pStyle w:val="BodyText"/>
        <w:rPr>
          <w:b/>
          <w:sz w:val="26"/>
        </w:rPr>
      </w:pPr>
    </w:p>
    <w:p>
      <w:pPr>
        <w:pStyle w:val="BodyText"/>
        <w:spacing w:before="11"/>
        <w:rPr>
          <w:b/>
          <w:sz w:val="21"/>
        </w:rPr>
      </w:pPr>
    </w:p>
    <w:p>
      <w:pPr>
        <w:pStyle w:val="BodyText"/>
        <w:ind w:left="1344" w:right="1688" w:firstLine="719"/>
        <w:jc w:val="both"/>
      </w:pPr>
      <w:r>
        <w:rPr/>
        <w:t>En la Ciudad de </w:t>
      </w:r>
      <w:r>
        <w:rPr>
          <w:spacing w:val="-3"/>
        </w:rPr>
        <w:t>Gáldar, </w:t>
      </w:r>
      <w:r>
        <w:rPr/>
        <w:t>siendo las nueve horas del día cinco de Enero de dos mil veintiuno,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Doña Ana </w:t>
      </w:r>
      <w:r>
        <w:rPr>
          <w:spacing w:val="-5"/>
        </w:rPr>
        <w:t>Teresa </w:t>
      </w:r>
      <w:r>
        <w:rPr/>
        <w:t>Mendoza Jiménez, Don Agustín Martín Ojeda,  Doña  Idaira  Chaxiraxi  Mateos  Moreno  y  Don  Heriberto  José</w:t>
      </w:r>
      <w:r>
        <w:rPr>
          <w:spacing w:val="-10"/>
        </w:rPr>
        <w:t> </w:t>
      </w:r>
      <w:r>
        <w:rPr/>
        <w:t>Reyes</w:t>
      </w:r>
    </w:p>
    <w:p>
      <w:pPr>
        <w:pStyle w:val="BodyText"/>
        <w:spacing w:line="296" w:lineRule="exact"/>
        <w:ind w:right="1699"/>
        <w:jc w:val="right"/>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6"/>
          <w:sz w:val="20"/>
        </w:rPr>
        <w:t> </w:t>
      </w:r>
      <w:r>
        <w:rPr/>
        <w:t>Sánchez. Asiste el Interventor Accidental Don Honorio Francisco Jorge</w:t>
      </w:r>
      <w:r>
        <w:rPr>
          <w:spacing w:val="-36"/>
        </w:rPr>
        <w:t> </w:t>
      </w:r>
      <w:r>
        <w:rPr/>
        <w:t>Moreno.</w:t>
      </w:r>
    </w:p>
    <w:p>
      <w:pPr>
        <w:pStyle w:val="BodyText"/>
        <w:spacing w:line="256" w:lineRule="exact"/>
        <w:ind w:left="1344"/>
      </w:pPr>
      <w:r>
        <w:rPr/>
        <w:t>Como Secretaria Accidental Doña Candelaria Guerra Pulido.</w:t>
      </w:r>
    </w:p>
    <w:p>
      <w:pPr>
        <w:pStyle w:val="BodyText"/>
        <w:spacing w:before="11"/>
        <w:rPr>
          <w:sz w:val="23"/>
        </w:rPr>
      </w:pPr>
    </w:p>
    <w:p>
      <w:pPr>
        <w:pStyle w:val="BodyText"/>
        <w:ind w:left="1344" w:right="1693" w:firstLine="719"/>
        <w:jc w:val="both"/>
      </w:pPr>
      <w:r>
        <w:rPr/>
        <w:t>Comprobada la asistencia de la totalidad de los Señores Concejales  para la celebración de la sesión, por el Señor Presidente se declara abierto el acto y por Secretaría se da lectura al Orden del Día circulado al efecto a fin de proceder al estudio de los diversos asuntos comprendidos en el</w:t>
      </w:r>
      <w:r>
        <w:rPr>
          <w:spacing w:val="-28"/>
        </w:rPr>
        <w:t> </w:t>
      </w:r>
      <w:r>
        <w:rPr/>
        <w:t>mismo.</w:t>
      </w:r>
    </w:p>
    <w:p>
      <w:pPr>
        <w:pStyle w:val="BodyText"/>
        <w:spacing w:before="11"/>
        <w:rPr>
          <w:sz w:val="23"/>
        </w:rPr>
      </w:pPr>
    </w:p>
    <w:p>
      <w:pPr>
        <w:pStyle w:val="Heading1"/>
        <w:ind w:left="2064"/>
        <w:jc w:val="left"/>
        <w:rPr>
          <w:b w:val="0"/>
        </w:rPr>
      </w:pPr>
      <w:r>
        <w:rPr>
          <w:b w:val="0"/>
        </w:rPr>
        <w:t>1º.- </w:t>
      </w:r>
      <w:r>
        <w:rPr>
          <w:u w:val="single"/>
        </w:rPr>
        <w:t>APROBACIÓN, SI PROCEDE,  ACTA SESIÓN ANTERIOR</w:t>
      </w:r>
      <w:r>
        <w:rPr>
          <w:b w:val="0"/>
        </w:rPr>
        <w:t>.-</w:t>
      </w:r>
    </w:p>
    <w:p>
      <w:pPr>
        <w:pStyle w:val="BodyText"/>
        <w:spacing w:before="230"/>
        <w:ind w:left="1344" w:right="1688" w:firstLine="719"/>
        <w:jc w:val="both"/>
      </w:pPr>
      <w:r>
        <w:rPr/>
        <w:drawing>
          <wp:anchor distT="0" distB="0" distL="0" distR="0" allowOverlap="1" layoutInCell="1" locked="0" behindDoc="0" simplePos="0" relativeHeight="1144">
            <wp:simplePos x="0" y="0"/>
            <wp:positionH relativeFrom="page">
              <wp:posOffset>6858000</wp:posOffset>
            </wp:positionH>
            <wp:positionV relativeFrom="paragraph">
              <wp:posOffset>902152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veintinueve de diciembre de dos mil veinte </w:t>
      </w:r>
      <w:r>
        <w:rPr>
          <w:spacing w:val="-9"/>
        </w:rPr>
        <w:t>y, </w:t>
      </w:r>
      <w:r>
        <w:rPr/>
        <w:t>no formulándose ninguna, el Señor Presidente proclama aprobada por unanimidad el acta de la citada sesión, ordenando su transcripción al Libro de Actas, en base a lo dispuesto en el art. </w:t>
      </w:r>
      <w:r>
        <w:rPr>
          <w:spacing w:val="-5"/>
        </w:rPr>
        <w:t>110.2 </w:t>
      </w:r>
      <w:r>
        <w:rPr/>
        <w:t>del  </w:t>
      </w:r>
      <w:r>
        <w:rPr>
          <w:spacing w:val="-5"/>
        </w:rPr>
        <w:t>R.O.F.</w:t>
      </w:r>
    </w:p>
    <w:p>
      <w:pPr>
        <w:pStyle w:val="BodyText"/>
        <w:spacing w:before="11"/>
        <w:rPr>
          <w:sz w:val="23"/>
        </w:rPr>
      </w:pPr>
    </w:p>
    <w:p>
      <w:pPr>
        <w:pStyle w:val="Heading1"/>
        <w:ind w:right="1695" w:firstLine="720"/>
        <w:rPr>
          <w:b w:val="0"/>
        </w:rPr>
      </w:pPr>
      <w:r>
        <w:rPr/>
        <w:pict>
          <v:shape style="position:absolute;margin-left:567.568359pt;margin-top:6.352909pt;width:14.75pt;height:267.6pt;mso-position-horizontal-relative:page;mso-position-vertical-relative:paragraph;z-index:119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3LREEQPNYEY7SM7G9M35A3H7</w:t>
                  </w:r>
                  <w:r>
                    <w:rPr>
                      <w:sz w:val="12"/>
                    </w:rPr>
                    <w:t>5</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w:t>
                  </w:r>
                  <w:r>
                    <w:rPr>
                      <w:sz w:val="12"/>
                    </w:rPr>
                    <w:t>2</w:t>
                  </w:r>
                </w:p>
              </w:txbxContent>
            </v:textbox>
            <w10:wrap type="none"/>
          </v:shape>
        </w:pict>
      </w:r>
      <w:r>
        <w:rPr>
          <w:b w:val="0"/>
        </w:rPr>
        <w:t>2º.- </w:t>
      </w:r>
      <w:r>
        <w:rPr>
          <w:u w:val="single"/>
        </w:rPr>
        <w:t>EXPEDIENTE 10087/2020. SOLICITUD DE  TRASPASO.</w:t>
      </w:r>
      <w:r>
        <w:rPr/>
        <w:t> </w:t>
      </w:r>
      <w:r>
        <w:rPr>
          <w:u w:val="single"/>
        </w:rPr>
        <w:t>ACUERDO PROCEDENTE</w:t>
      </w:r>
      <w:r>
        <w:rPr>
          <w:b w:val="0"/>
        </w:rPr>
        <w:t>.-</w:t>
      </w:r>
    </w:p>
    <w:p>
      <w:pPr>
        <w:pStyle w:val="BodyText"/>
        <w:tabs>
          <w:tab w:pos="4461" w:val="left" w:leader="none"/>
          <w:tab w:pos="5804" w:val="left" w:leader="none"/>
        </w:tabs>
        <w:spacing w:before="230"/>
        <w:ind w:left="1344" w:right="1692" w:firstLine="720"/>
        <w:jc w:val="right"/>
      </w:pPr>
      <w:r>
        <w:rPr/>
        <w:pict>
          <v:shape style="position:absolute;margin-left:109.320007pt;margin-top:39.195755pt;width:199pt;height:27.6pt;mso-position-horizontal-relative:page;mso-position-vertical-relative:paragraph;z-index:-3784" coordorigin="2186,784" coordsize="3980,552" path="m6166,784l2650,784,2650,1060,2186,1060,2186,1336,4822,1336,4822,1060,6166,1060,6166,784e" filled="true" fillcolor="#000000" stroked="false">
            <v:path arrowok="t"/>
            <v:fill type="solid"/>
            <w10:wrap type="none"/>
          </v:shape>
        </w:pict>
      </w:r>
      <w:r>
        <w:rPr/>
        <w:t>Por</w:t>
      </w:r>
      <w:r>
        <w:rPr>
          <w:spacing w:val="12"/>
        </w:rPr>
        <w:t> </w:t>
      </w:r>
      <w:r>
        <w:rPr/>
        <w:t>la</w:t>
      </w:r>
      <w:r>
        <w:rPr>
          <w:spacing w:val="16"/>
        </w:rPr>
        <w:t> </w:t>
      </w:r>
      <w:r>
        <w:rPr/>
        <w:t>Señora</w:t>
      </w:r>
      <w:r>
        <w:rPr>
          <w:spacing w:val="16"/>
        </w:rPr>
        <w:t> </w:t>
      </w:r>
      <w:r>
        <w:rPr/>
        <w:t>Concejal</w:t>
      </w:r>
      <w:r>
        <w:rPr>
          <w:spacing w:val="15"/>
        </w:rPr>
        <w:t> </w:t>
      </w:r>
      <w:r>
        <w:rPr/>
        <w:t>de</w:t>
      </w:r>
      <w:r>
        <w:rPr>
          <w:spacing w:val="16"/>
        </w:rPr>
        <w:t> </w:t>
      </w:r>
      <w:r>
        <w:rPr/>
        <w:t>Patrimonio,</w:t>
      </w:r>
      <w:r>
        <w:rPr>
          <w:spacing w:val="13"/>
        </w:rPr>
        <w:t> </w:t>
      </w:r>
      <w:r>
        <w:rPr/>
        <w:t>Doña</w:t>
      </w:r>
      <w:r>
        <w:rPr>
          <w:spacing w:val="16"/>
        </w:rPr>
        <w:t> </w:t>
      </w:r>
      <w:r>
        <w:rPr/>
        <w:t>Inmaculada</w:t>
      </w:r>
      <w:r>
        <w:rPr>
          <w:spacing w:val="16"/>
        </w:rPr>
        <w:t> </w:t>
      </w:r>
      <w:r>
        <w:rPr>
          <w:spacing w:val="-3"/>
        </w:rPr>
        <w:t>Valeriana</w:t>
      </w:r>
      <w:r>
        <w:rPr>
          <w:rFonts w:ascii="Times New Roman" w:hAnsi="Times New Roman"/>
          <w:w w:val="99"/>
        </w:rPr>
        <w:t> </w:t>
      </w:r>
      <w:r>
        <w:rPr/>
        <w:t>Guerra</w:t>
      </w:r>
      <w:r>
        <w:rPr>
          <w:spacing w:val="36"/>
        </w:rPr>
        <w:t> </w:t>
      </w:r>
      <w:r>
        <w:rPr/>
        <w:t>Mendoza,</w:t>
      </w:r>
      <w:r>
        <w:rPr>
          <w:spacing w:val="35"/>
        </w:rPr>
        <w:t> </w:t>
      </w:r>
      <w:r>
        <w:rPr/>
        <w:t>se</w:t>
      </w:r>
      <w:r>
        <w:rPr>
          <w:spacing w:val="35"/>
        </w:rPr>
        <w:t> </w:t>
      </w:r>
      <w:r>
        <w:rPr/>
        <w:t>da</w:t>
      </w:r>
      <w:r>
        <w:rPr>
          <w:spacing w:val="35"/>
        </w:rPr>
        <w:t> </w:t>
      </w:r>
      <w:r>
        <w:rPr/>
        <w:t>cuenta</w:t>
      </w:r>
      <w:r>
        <w:rPr>
          <w:spacing w:val="35"/>
        </w:rPr>
        <w:t> </w:t>
      </w:r>
      <w:r>
        <w:rPr/>
        <w:t>del</w:t>
      </w:r>
      <w:r>
        <w:rPr>
          <w:spacing w:val="35"/>
        </w:rPr>
        <w:t> </w:t>
      </w:r>
      <w:r>
        <w:rPr/>
        <w:t>informe</w:t>
      </w:r>
      <w:r>
        <w:rPr>
          <w:spacing w:val="35"/>
        </w:rPr>
        <w:t> </w:t>
      </w:r>
      <w:r>
        <w:rPr/>
        <w:t>jurídico</w:t>
      </w:r>
      <w:r>
        <w:rPr>
          <w:spacing w:val="35"/>
        </w:rPr>
        <w:t> </w:t>
      </w:r>
      <w:r>
        <w:rPr/>
        <w:t>sobre</w:t>
      </w:r>
      <w:r>
        <w:rPr>
          <w:spacing w:val="35"/>
        </w:rPr>
        <w:t> </w:t>
      </w:r>
      <w:r>
        <w:rPr/>
        <w:t>escrito</w:t>
      </w:r>
      <w:r>
        <w:rPr>
          <w:spacing w:val="35"/>
        </w:rPr>
        <w:t> </w:t>
      </w:r>
      <w:r>
        <w:rPr/>
        <w:t>presentado</w:t>
      </w:r>
      <w:r>
        <w:rPr>
          <w:rFonts w:ascii="Times New Roman" w:hAnsi="Times New Roman"/>
          <w:w w:val="99"/>
        </w:rPr>
        <w:t> </w:t>
      </w:r>
      <w:r>
        <w:rPr/>
        <w:t>por</w:t>
      </w:r>
      <w:r>
        <w:rPr>
          <w:spacing w:val="28"/>
        </w:rPr>
        <w:t> </w:t>
      </w:r>
      <w:r>
        <w:rPr/>
        <w:t>don</w:t>
      </w:r>
      <w:r>
        <w:rPr>
          <w:rFonts w:ascii="Times New Roman" w:hAnsi="Times New Roman"/>
        </w:rPr>
        <w:tab/>
        <w:tab/>
      </w:r>
      <w:r>
        <w:rPr/>
        <w:t>, en  representación  de</w:t>
      </w:r>
      <w:r>
        <w:rPr>
          <w:spacing w:val="-12"/>
        </w:rPr>
        <w:t> </w:t>
      </w:r>
      <w:r>
        <w:rPr/>
        <w:t>herederos</w:t>
      </w:r>
      <w:r>
        <w:rPr>
          <w:spacing w:val="30"/>
        </w:rPr>
        <w:t> </w:t>
      </w:r>
      <w:r>
        <w:rPr/>
        <w:t>de</w:t>
      </w:r>
      <w:r>
        <w:rPr>
          <w:rFonts w:ascii="Times New Roman" w:hAnsi="Times New Roman"/>
          <w:w w:val="99"/>
        </w:rPr>
        <w:t> </w:t>
      </w:r>
      <w:r>
        <w:rPr/>
        <w:t>don</w:t>
      </w:r>
      <w:r>
        <w:rPr>
          <w:rFonts w:ascii="Times New Roman" w:hAnsi="Times New Roman"/>
        </w:rPr>
        <w:tab/>
      </w:r>
      <w:r>
        <w:rPr/>
        <w:t>, solicitando autorización para el traspaso </w:t>
      </w:r>
      <w:r>
        <w:rPr>
          <w:spacing w:val="20"/>
        </w:rPr>
        <w:t> </w:t>
      </w:r>
      <w:r>
        <w:rPr/>
        <w:t>del</w:t>
      </w:r>
      <w:r>
        <w:rPr>
          <w:spacing w:val="13"/>
        </w:rPr>
        <w:t> </w:t>
      </w:r>
      <w:r>
        <w:rPr/>
        <w:t>lote</w:t>
      </w:r>
      <w:r>
        <w:rPr>
          <w:rFonts w:ascii="Times New Roman" w:hAnsi="Times New Roman"/>
          <w:w w:val="99"/>
        </w:rPr>
        <w:t> </w:t>
      </w:r>
      <w:r>
        <w:rPr/>
        <w:t>B-19 de la parcela de La Montaña (Palma de Rojas) a don Joel</w:t>
      </w:r>
      <w:r>
        <w:rPr>
          <w:spacing w:val="-34"/>
        </w:rPr>
        <w:t> </w:t>
      </w:r>
      <w:r>
        <w:rPr/>
        <w:t>Navarro</w:t>
      </w:r>
      <w:r>
        <w:rPr>
          <w:spacing w:val="-2"/>
        </w:rPr>
        <w:t> </w:t>
      </w:r>
      <w:r>
        <w:rPr/>
        <w:t>Álamo.</w:t>
      </w:r>
      <w:r>
        <w:rPr>
          <w:rFonts w:ascii="Times New Roman" w:hAnsi="Times New Roman"/>
          <w:w w:val="99"/>
        </w:rPr>
        <w:t> </w:t>
      </w:r>
      <w:r>
        <w:rPr/>
        <w:t>Visto el informe jurídico y la propuesta de acuerdo, la Junta de</w:t>
      </w:r>
      <w:r>
        <w:rPr>
          <w:spacing w:val="45"/>
        </w:rPr>
        <w:t> </w:t>
      </w:r>
      <w:r>
        <w:rPr/>
        <w:t>Gobierno</w:t>
      </w:r>
    </w:p>
    <w:p>
      <w:pPr>
        <w:pStyle w:val="BodyText"/>
        <w:ind w:left="1344"/>
      </w:pPr>
      <w:r>
        <w:rPr/>
        <w:t>Local por unanimidad acordó la adopción de los siguientes acuerdos:</w:t>
      </w:r>
    </w:p>
    <w:p>
      <w:pPr>
        <w:pStyle w:val="BodyText"/>
        <w:tabs>
          <w:tab w:pos="9712" w:val="left" w:leader="none"/>
        </w:tabs>
        <w:ind w:left="1344" w:right="1692" w:firstLine="719"/>
        <w:jc w:val="both"/>
      </w:pPr>
      <w:r>
        <w:rPr/>
        <w:pict>
          <v:shape style="position:absolute;margin-left:364.440002pt;margin-top:.095751pt;width:145.8pt;height:27.6pt;mso-position-horizontal-relative:page;mso-position-vertical-relative:paragraph;z-index:-3760" coordorigin="7289,2" coordsize="2916,552" path="m10205,278l9965,278,9965,2,7289,2,7289,278,9766,278,9766,554,10205,554,10205,278e" filled="true" fillcolor="#000000" stroked="false">
            <v:path arrowok="t"/>
            <v:fill type="solid"/>
            <w10:wrap type="none"/>
          </v:shape>
        </w:pict>
      </w:r>
      <w:r>
        <w:rPr>
          <w:u w:val="single"/>
        </w:rPr>
        <w:t>Primero</w:t>
      </w:r>
      <w:r>
        <w:rPr/>
        <w:t>.- Autorizar  a  los  herederos</w:t>
      </w:r>
      <w:r>
        <w:rPr>
          <w:spacing w:val="-32"/>
        </w:rPr>
        <w:t> </w:t>
      </w:r>
      <w:r>
        <w:rPr/>
        <w:t>de</w:t>
      </w:r>
      <w:r>
        <w:rPr>
          <w:spacing w:val="35"/>
        </w:rPr>
        <w:t> </w:t>
      </w:r>
      <w:r>
        <w:rPr/>
        <w:t>don</w:t>
      </w:r>
      <w:r>
        <w:rPr>
          <w:rFonts w:ascii="Times New Roman" w:hAnsi="Times New Roman"/>
        </w:rPr>
        <w:tab/>
      </w:r>
      <w:r>
        <w:rPr/>
        <w:t>a traspasar el lote B-19 de la parcela de La Montaña (Palma de Rojas) a</w:t>
      </w:r>
      <w:r>
        <w:rPr>
          <w:spacing w:val="-14"/>
        </w:rPr>
        <w:t> </w:t>
      </w:r>
      <w:r>
        <w:rPr/>
        <w:t>don</w:t>
      </w:r>
    </w:p>
    <w:p>
      <w:pPr>
        <w:pStyle w:val="BodyText"/>
        <w:ind w:left="1344" w:right="1690" w:firstLine="1614"/>
        <w:jc w:val="both"/>
      </w:pPr>
      <w:r>
        <w:rPr/>
        <w:pict>
          <v:rect style="position:absolute;margin-left:85.080002pt;margin-top:.095356pt;width:80.759998pt;height:13.8pt;mso-position-horizontal-relative:page;mso-position-vertical-relative:paragraph;z-index:-3736" filled="true" fillcolor="#000000" stroked="false">
            <v:fill type="solid"/>
            <w10:wrap type="none"/>
          </v:rect>
        </w:pict>
      </w:r>
      <w:r>
        <w:rPr/>
        <w:t>, quien deberá asumir, a partir del día siguiente a la notificación del acuerdo que se adopte, todas las obligaciones derivadas del Pliego de Cláusulas Administrativas Particulares que rigió la subasta.</w:t>
      </w:r>
    </w:p>
    <w:p>
      <w:pPr>
        <w:pStyle w:val="BodyText"/>
        <w:ind w:left="2063"/>
      </w:pPr>
      <w:r>
        <w:rPr/>
        <w:pict>
          <v:rect style="position:absolute;margin-left:471pt;margin-top:.095601pt;width:39.359999pt;height:13.8pt;mso-position-horizontal-relative:page;mso-position-vertical-relative:paragraph;z-index:1120" filled="true" fillcolor="#000000" stroked="false">
            <v:fill type="solid"/>
            <w10:wrap type="none"/>
          </v:rect>
        </w:pict>
      </w:r>
      <w:r>
        <w:rPr>
          <w:u w:val="single"/>
        </w:rPr>
        <w:t>Segundo</w:t>
      </w:r>
      <w:r>
        <w:rPr/>
        <w:t>.- Notificar el presente acuerdo a los herederos de don</w:t>
      </w:r>
    </w:p>
    <w:p>
      <w:pPr>
        <w:pStyle w:val="BodyText"/>
        <w:spacing w:before="7"/>
        <w:rPr>
          <w:sz w:val="22"/>
        </w:rPr>
      </w:pPr>
      <w:r>
        <w:rPr/>
        <w:drawing>
          <wp:anchor distT="0" distB="0" distL="0" distR="0" allowOverlap="1" layoutInCell="1" locked="0" behindDoc="0" simplePos="0" relativeHeight="0">
            <wp:simplePos x="0" y="0"/>
            <wp:positionH relativeFrom="page">
              <wp:posOffset>1088136</wp:posOffset>
            </wp:positionH>
            <wp:positionV relativeFrom="paragraph">
              <wp:posOffset>190089</wp:posOffset>
            </wp:positionV>
            <wp:extent cx="5393435" cy="251459"/>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5393435" cy="251459"/>
                    </a:xfrm>
                    <a:prstGeom prst="rect">
                      <a:avLst/>
                    </a:prstGeom>
                  </pic:spPr>
                </pic:pic>
              </a:graphicData>
            </a:graphic>
          </wp:anchor>
        </w:drawing>
      </w:r>
    </w:p>
    <w:p>
      <w:pPr>
        <w:spacing w:after="0"/>
        <w:rPr>
          <w:sz w:val="22"/>
        </w:rPr>
        <w:sectPr>
          <w:footerReference w:type="default" r:id="rId5"/>
          <w:type w:val="continuous"/>
          <w:pgSz w:w="11900" w:h="16840"/>
          <w:pgMar w:footer="340" w:top="720" w:bottom="540" w:left="360" w:right="0"/>
          <w:pgNumType w:start="1"/>
        </w:sectPr>
      </w:pPr>
    </w:p>
    <w:p>
      <w:pPr>
        <w:pStyle w:val="BodyText"/>
        <w:spacing w:before="3"/>
        <w:rPr>
          <w:sz w:val="26"/>
        </w:rPr>
      </w:pPr>
      <w:r>
        <w:rPr/>
        <w:pict>
          <v:shape style="position:absolute;margin-left:567.568359pt;margin-top:545.417236pt;width:14.75pt;height:267.6pt;mso-position-horizontal-relative:page;mso-position-vertical-relative:page;z-index:-354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3LREEQPNYEY7SM7G9M35A3H7</w:t>
                  </w:r>
                  <w:r>
                    <w:rPr>
                      <w:sz w:val="12"/>
                    </w:rPr>
                    <w:t>5</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w:t>
                  </w:r>
                  <w:r>
                    <w:rPr>
                      <w:sz w:val="12"/>
                    </w:rPr>
                    <w:t>2</w:t>
                  </w:r>
                </w:p>
              </w:txbxContent>
            </v:textbox>
            <w10:wrap type="none"/>
          </v:shape>
        </w:pict>
      </w:r>
    </w:p>
    <w:p>
      <w:pPr>
        <w:pStyle w:val="BodyText"/>
        <w:tabs>
          <w:tab w:pos="6019" w:val="left" w:leader="none"/>
        </w:tabs>
        <w:spacing w:before="93"/>
        <w:ind w:left="3058"/>
      </w:pPr>
      <w:r>
        <w:rPr/>
        <w:pict>
          <v:rect style="position:absolute;margin-left:85.080002pt;margin-top:4.745171pt;width:87.359998pt;height:13.8pt;mso-position-horizontal-relative:page;mso-position-vertical-relative:paragraph;z-index:1240" filled="true" fillcolor="#000000" stroked="false">
            <v:fill type="solid"/>
            <w10:wrap type="none"/>
          </v:rect>
        </w:pict>
      </w:r>
      <w:r>
        <w:rPr/>
        <w:pict>
          <v:rect style="position:absolute;margin-left:218.519989pt;margin-top:4.745171pt;width:105.359998pt;height:13.8pt;mso-position-horizontal-relative:page;mso-position-vertical-relative:paragraph;z-index:-3568" filled="true" fillcolor="#000000" stroked="false">
            <v:fill type="solid"/>
            <w10:wrap type="none"/>
          </v:rect>
        </w:pict>
      </w:r>
      <w:r>
        <w:rPr/>
        <w:t>y</w:t>
      </w:r>
      <w:r>
        <w:rPr>
          <w:spacing w:val="-4"/>
        </w:rPr>
        <w:t> </w:t>
      </w:r>
      <w:r>
        <w:rPr/>
        <w:t>a don</w:t>
      </w:r>
      <w:r>
        <w:rPr>
          <w:rFonts w:ascii="Times New Roman"/>
        </w:rPr>
        <w:tab/>
      </w:r>
      <w:r>
        <w:rPr/>
        <w:t>.</w:t>
      </w:r>
    </w:p>
    <w:p>
      <w:pPr>
        <w:spacing w:before="230"/>
        <w:ind w:left="1963" w:right="0" w:firstLine="0"/>
        <w:jc w:val="left"/>
        <w:rPr>
          <w:sz w:val="24"/>
        </w:rPr>
      </w:pPr>
      <w:r>
        <w:rPr>
          <w:sz w:val="24"/>
        </w:rPr>
        <w:t>3º.- </w:t>
      </w:r>
      <w:r>
        <w:rPr>
          <w:b/>
          <w:sz w:val="24"/>
          <w:u w:val="single"/>
        </w:rPr>
        <w:t>RUEGOS Y PREGUNTAS</w:t>
      </w:r>
      <w:r>
        <w:rPr>
          <w:sz w:val="24"/>
        </w:rPr>
        <w:t>.-</w:t>
      </w:r>
    </w:p>
    <w:p>
      <w:pPr>
        <w:pStyle w:val="BodyText"/>
        <w:spacing w:before="11"/>
        <w:rPr>
          <w:sz w:val="23"/>
        </w:rPr>
      </w:pPr>
    </w:p>
    <w:p>
      <w:pPr>
        <w:pStyle w:val="BodyText"/>
        <w:ind w:left="1963"/>
      </w:pPr>
      <w:r>
        <w:rPr/>
        <w:t>No se formularon.</w:t>
      </w:r>
    </w:p>
    <w:p>
      <w:pPr>
        <w:pStyle w:val="BodyText"/>
      </w:pPr>
    </w:p>
    <w:p>
      <w:pPr>
        <w:pStyle w:val="BodyText"/>
        <w:ind w:left="1244" w:right="1251" w:firstLine="719"/>
        <w:jc w:val="both"/>
      </w:pPr>
      <w:r>
        <w:rPr/>
        <w:t>Y sin más asuntos que tratar, se dio por terminada la sesión, siendo las nueve horas quince minutos, de todo lo cual se levanta la presente acta que firman conmigo los Señores y Señoras asistentes, de la que yo, como Secretaria, certifico.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0"/>
        </w:rPr>
      </w:pPr>
      <w:r>
        <w:rPr/>
        <w:drawing>
          <wp:anchor distT="0" distB="0" distL="0" distR="0" allowOverlap="1" layoutInCell="1" locked="0" behindDoc="0" simplePos="0" relativeHeight="1216">
            <wp:simplePos x="0" y="0"/>
            <wp:positionH relativeFrom="page">
              <wp:posOffset>6858000</wp:posOffset>
            </wp:positionH>
            <wp:positionV relativeFrom="paragraph">
              <wp:posOffset>172183</wp:posOffset>
            </wp:positionV>
            <wp:extent cx="354710" cy="3927157"/>
            <wp:effectExtent l="0" t="0" r="0" b="0"/>
            <wp:wrapTopAndBottom/>
            <wp:docPr id="9" name="image3.png" descr=""/>
            <wp:cNvGraphicFramePr>
              <a:graphicFrameLocks noChangeAspect="1"/>
            </wp:cNvGraphicFramePr>
            <a:graphic>
              <a:graphicData uri="http://schemas.openxmlformats.org/drawingml/2006/picture">
                <pic:pic>
                  <pic:nvPicPr>
                    <pic:cNvPr id="10" name="image3.png"/>
                    <pic:cNvPicPr/>
                  </pic:nvPicPr>
                  <pic:blipFill>
                    <a:blip r:embed="rId8" cstate="print"/>
                    <a:stretch>
                      <a:fillRect/>
                    </a:stretch>
                  </pic:blipFill>
                  <pic:spPr>
                    <a:xfrm>
                      <a:off x="0" y="0"/>
                      <a:ext cx="354710" cy="3927157"/>
                    </a:xfrm>
                    <a:prstGeom prst="rect">
                      <a:avLst/>
                    </a:prstGeom>
                  </pic:spPr>
                </pic:pic>
              </a:graphicData>
            </a:graphic>
          </wp:anchor>
        </w:drawing>
      </w:r>
    </w:p>
    <w:sectPr>
      <w:pgSz w:w="11900" w:h="16840"/>
      <w:pgMar w:header="0" w:footer="340" w:top="1600" w:bottom="54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4.559814pt;margin-top:794.343262pt;width:16.850pt;height:13.15pt;mso-position-horizontal-relative:page;mso-position-vertical-relative:page;z-index:-3808" type="#_x0000_t202" filled="false" stroked="false">
          <v:textbox inset="0,0,0,0">
            <w:txbxContent>
              <w:p>
                <w:pPr>
                  <w:spacing w:before="12"/>
                  <w:ind w:left="40" w:right="0" w:firstLine="0"/>
                  <w:jc w:val="left"/>
                  <w:rPr>
                    <w:sz w:val="20"/>
                  </w:rPr>
                </w:pPr>
                <w:r>
                  <w:rPr/>
                  <w:fldChar w:fldCharType="begin"/>
                </w:r>
                <w:r>
                  <w:rPr>
                    <w:sz w:val="20"/>
                  </w:rPr>
                  <w:instrText> PAGE </w:instrText>
                </w:r>
                <w:r>
                  <w:rPr/>
                  <w:fldChar w:fldCharType="separate"/>
                </w:r>
                <w:r>
                  <w:rPr/>
                  <w:t>1</w:t>
                </w:r>
                <w:r>
                  <w:rPr/>
                  <w:fldChar w:fldCharType="end"/>
                </w:r>
                <w:r>
                  <w:rPr>
                    <w:sz w:val="20"/>
                  </w:rPr>
                  <w:t>/2</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344"/>
      <w:jc w:val="both"/>
      <w:outlineLvl w:val="1"/>
    </w:pPr>
    <w:rPr>
      <w:rFonts w:ascii="Arial" w:hAnsi="Arial" w:eastAsia="Arial" w:cs="Arial"/>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210105.JGL</dc:title>
  <dcterms:created xsi:type="dcterms:W3CDTF">2022-05-07T20:04:55Z</dcterms:created>
  <dcterms:modified xsi:type="dcterms:W3CDTF">2022-05-07T20:04:55Z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PDFCreator 2.3.0.103</vt:lpwstr>
  </property>
  <property fmtid="{D5CDD505-2E9C-101B-9397-08002B2CF9AE}" pid="4" name="LastSaved">
    <vt:filetime>2022-05-07T00:00:00Z</vt:filetime>
  </property>
</Properties>
</file>